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12" w:rsidRDefault="00620512" w:rsidP="00620512">
      <w:pPr>
        <w:jc w:val="center"/>
        <w:rPr>
          <w:b/>
          <w:sz w:val="50"/>
          <w:szCs w:val="50"/>
        </w:rPr>
      </w:pPr>
      <w:r w:rsidRPr="00CD00AC">
        <w:rPr>
          <w:b/>
          <w:sz w:val="50"/>
          <w:szCs w:val="50"/>
        </w:rPr>
        <w:t>The Real Number System</w:t>
      </w:r>
      <w:r>
        <w:rPr>
          <w:b/>
          <w:sz w:val="50"/>
          <w:szCs w:val="50"/>
        </w:rPr>
        <w:t xml:space="preserve"> (Answers) </w:t>
      </w:r>
    </w:p>
    <w:p w:rsidR="00620512" w:rsidRDefault="00620512" w:rsidP="00620512">
      <w:pPr>
        <w:rPr>
          <w:sz w:val="24"/>
          <w:szCs w:val="24"/>
        </w:rPr>
      </w:pPr>
      <w:r>
        <w:rPr>
          <w:sz w:val="24"/>
          <w:szCs w:val="24"/>
        </w:rPr>
        <w:t xml:space="preserve">Directions: The chart below represents the Real Number System. Use the word bank to label each section with the correct subset of Real Numbers.  Then using the number bank place the numbers in the correct box.  </w:t>
      </w:r>
    </w:p>
    <w:tbl>
      <w:tblPr>
        <w:tblStyle w:val="TableGrid"/>
        <w:tblW w:w="13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8"/>
        <w:gridCol w:w="1620"/>
        <w:gridCol w:w="2340"/>
        <w:gridCol w:w="5436"/>
      </w:tblGrid>
      <w:tr w:rsidR="00620512" w:rsidTr="005C4879">
        <w:tc>
          <w:tcPr>
            <w:tcW w:w="4068" w:type="dxa"/>
          </w:tcPr>
          <w:p w:rsidR="00620512" w:rsidRPr="005158B4" w:rsidRDefault="00620512" w:rsidP="005C4879">
            <w:pPr>
              <w:rPr>
                <w:b/>
                <w:sz w:val="24"/>
                <w:szCs w:val="24"/>
              </w:rPr>
            </w:pPr>
            <w:r w:rsidRPr="005C1BB3">
              <w:rPr>
                <w:b/>
                <w:sz w:val="24"/>
                <w:szCs w:val="24"/>
              </w:rPr>
              <w:t>Word Bank</w:t>
            </w:r>
          </w:p>
          <w:p w:rsidR="00620512" w:rsidRPr="005C1BB3" w:rsidRDefault="00620512" w:rsidP="00620512">
            <w:pPr>
              <w:pStyle w:val="ListParagraph"/>
              <w:numPr>
                <w:ilvl w:val="0"/>
                <w:numId w:val="1"/>
              </w:numPr>
              <w:rPr>
                <w:sz w:val="24"/>
                <w:szCs w:val="24"/>
              </w:rPr>
            </w:pPr>
            <w:r w:rsidRPr="005C1BB3">
              <w:rPr>
                <w:sz w:val="24"/>
                <w:szCs w:val="24"/>
              </w:rPr>
              <w:t>Natural Numbers</w:t>
            </w:r>
          </w:p>
          <w:p w:rsidR="00620512" w:rsidRPr="005C1BB3" w:rsidRDefault="00620512" w:rsidP="00620512">
            <w:pPr>
              <w:pStyle w:val="ListParagraph"/>
              <w:numPr>
                <w:ilvl w:val="0"/>
                <w:numId w:val="1"/>
              </w:numPr>
              <w:rPr>
                <w:sz w:val="24"/>
                <w:szCs w:val="24"/>
              </w:rPr>
            </w:pPr>
            <w:r w:rsidRPr="005C1BB3">
              <w:rPr>
                <w:sz w:val="24"/>
                <w:szCs w:val="24"/>
              </w:rPr>
              <w:t>Irrational Numbers</w:t>
            </w:r>
          </w:p>
          <w:p w:rsidR="00620512" w:rsidRPr="005C1BB3" w:rsidRDefault="00620512" w:rsidP="00620512">
            <w:pPr>
              <w:pStyle w:val="ListParagraph"/>
              <w:numPr>
                <w:ilvl w:val="0"/>
                <w:numId w:val="1"/>
              </w:numPr>
              <w:rPr>
                <w:sz w:val="24"/>
                <w:szCs w:val="24"/>
              </w:rPr>
            </w:pPr>
            <w:r w:rsidRPr="005C1BB3">
              <w:rPr>
                <w:sz w:val="24"/>
                <w:szCs w:val="24"/>
              </w:rPr>
              <w:t>Integers</w:t>
            </w:r>
          </w:p>
          <w:p w:rsidR="00620512" w:rsidRDefault="00620512" w:rsidP="00620512">
            <w:pPr>
              <w:pStyle w:val="ListParagraph"/>
              <w:numPr>
                <w:ilvl w:val="0"/>
                <w:numId w:val="1"/>
              </w:numPr>
              <w:rPr>
                <w:sz w:val="24"/>
                <w:szCs w:val="24"/>
              </w:rPr>
            </w:pPr>
            <w:r w:rsidRPr="005C1BB3">
              <w:rPr>
                <w:sz w:val="24"/>
                <w:szCs w:val="24"/>
              </w:rPr>
              <w:t>Whole Numbers</w:t>
            </w:r>
          </w:p>
          <w:p w:rsidR="00620512" w:rsidRPr="005C1BB3" w:rsidRDefault="00620512" w:rsidP="00620512">
            <w:pPr>
              <w:pStyle w:val="ListParagraph"/>
              <w:numPr>
                <w:ilvl w:val="0"/>
                <w:numId w:val="1"/>
              </w:numPr>
              <w:rPr>
                <w:sz w:val="24"/>
                <w:szCs w:val="24"/>
              </w:rPr>
            </w:pPr>
            <w:r w:rsidRPr="005C1BB3">
              <w:rPr>
                <w:sz w:val="24"/>
                <w:szCs w:val="24"/>
              </w:rPr>
              <w:t>Rational Numbers</w:t>
            </w:r>
          </w:p>
        </w:tc>
        <w:tc>
          <w:tcPr>
            <w:tcW w:w="1620" w:type="dxa"/>
          </w:tcPr>
          <w:p w:rsidR="00620512" w:rsidRDefault="00620512" w:rsidP="005C4879">
            <w:pPr>
              <w:rPr>
                <w:b/>
                <w:sz w:val="24"/>
                <w:szCs w:val="24"/>
              </w:rPr>
            </w:pPr>
            <w:r>
              <w:rPr>
                <w:b/>
                <w:sz w:val="24"/>
                <w:szCs w:val="24"/>
              </w:rPr>
              <w:t>Number Bank</w:t>
            </w:r>
          </w:p>
          <w:p w:rsidR="00620512" w:rsidRDefault="00620512" w:rsidP="00620512">
            <w:pPr>
              <w:pStyle w:val="ListParagraph"/>
              <w:numPr>
                <w:ilvl w:val="0"/>
                <w:numId w:val="2"/>
              </w:numPr>
              <w:rPr>
                <w:sz w:val="24"/>
                <w:szCs w:val="24"/>
              </w:rPr>
            </w:pPr>
            <w:r>
              <w:rPr>
                <w:sz w:val="24"/>
                <w:szCs w:val="24"/>
              </w:rPr>
              <w:t>152</w:t>
            </w:r>
          </w:p>
          <w:p w:rsidR="00620512" w:rsidRPr="005C1BB3" w:rsidRDefault="00620512" w:rsidP="00620512">
            <w:pPr>
              <w:pStyle w:val="ListParagraph"/>
              <w:numPr>
                <w:ilvl w:val="0"/>
                <w:numId w:val="2"/>
              </w:numPr>
              <w:rPr>
                <w:sz w:val="24"/>
                <w:szCs w:val="24"/>
              </w:rPr>
            </w:pPr>
            <m:oMath>
              <m:r>
                <w:rPr>
                  <w:rFonts w:ascii="Cambria Math" w:hAnsi="Cambria Math"/>
                  <w:sz w:val="24"/>
                  <w:szCs w:val="24"/>
                </w:rPr>
                <m:t>π</m:t>
              </m:r>
            </m:oMath>
          </w:p>
          <w:p w:rsidR="00620512" w:rsidRDefault="00620512" w:rsidP="00620512">
            <w:pPr>
              <w:pStyle w:val="ListParagraph"/>
              <w:numPr>
                <w:ilvl w:val="0"/>
                <w:numId w:val="2"/>
              </w:numPr>
              <w:rPr>
                <w:sz w:val="24"/>
                <w:szCs w:val="24"/>
              </w:rPr>
            </w:pPr>
            <w:r>
              <w:rPr>
                <w:sz w:val="24"/>
                <w:szCs w:val="24"/>
              </w:rPr>
              <w:t>0.75</w:t>
            </w:r>
          </w:p>
          <w:p w:rsidR="00620512" w:rsidRPr="005C1BB3" w:rsidRDefault="00620512" w:rsidP="00620512">
            <w:pPr>
              <w:pStyle w:val="ListParagraph"/>
              <w:numPr>
                <w:ilvl w:val="0"/>
                <w:numId w:val="2"/>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10</m:t>
                  </m:r>
                </m:e>
              </m:rad>
            </m:oMath>
          </w:p>
          <w:p w:rsidR="00620512" w:rsidRPr="005C1BB3" w:rsidRDefault="00620512" w:rsidP="00620512">
            <w:pPr>
              <w:pStyle w:val="ListParagraph"/>
              <w:numPr>
                <w:ilvl w:val="0"/>
                <w:numId w:val="2"/>
              </w:numPr>
              <w:rPr>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p>
        </w:tc>
        <w:tc>
          <w:tcPr>
            <w:tcW w:w="2340" w:type="dxa"/>
          </w:tcPr>
          <w:p w:rsidR="00620512" w:rsidRPr="005C1BB3" w:rsidRDefault="00620512" w:rsidP="005C4879">
            <w:pPr>
              <w:pStyle w:val="ListParagraph"/>
              <w:rPr>
                <w:sz w:val="24"/>
                <w:szCs w:val="24"/>
              </w:rPr>
            </w:pPr>
          </w:p>
          <w:p w:rsidR="00620512" w:rsidRPr="005C1BB3" w:rsidRDefault="00620512" w:rsidP="00620512">
            <w:pPr>
              <w:pStyle w:val="ListParagraph"/>
              <w:numPr>
                <w:ilvl w:val="0"/>
                <w:numId w:val="2"/>
              </w:numPr>
              <w:rPr>
                <w:sz w:val="24"/>
                <w:szCs w:val="24"/>
              </w:rPr>
            </w:pPr>
            <w:r>
              <w:rPr>
                <w:rFonts w:eastAsiaTheme="minorEastAsia"/>
                <w:sz w:val="24"/>
                <w:szCs w:val="24"/>
              </w:rPr>
              <w:t>1</w:t>
            </w:r>
            <w:proofErr w:type="gramStart"/>
            <w:r>
              <w:rPr>
                <w:rFonts w:eastAsiaTheme="minorEastAsia"/>
                <w:sz w:val="24"/>
                <w:szCs w:val="24"/>
              </w:rPr>
              <w:t>,2,3</w:t>
            </w:r>
            <w:proofErr w:type="gramEnd"/>
            <w:r>
              <w:rPr>
                <w:rFonts w:eastAsiaTheme="minorEastAsia"/>
                <w:sz w:val="24"/>
                <w:szCs w:val="24"/>
              </w:rPr>
              <w:t>,...</w:t>
            </w:r>
          </w:p>
          <w:p w:rsidR="00620512" w:rsidRDefault="00620512" w:rsidP="00620512">
            <w:pPr>
              <w:pStyle w:val="ListParagraph"/>
              <w:numPr>
                <w:ilvl w:val="0"/>
                <w:numId w:val="2"/>
              </w:numPr>
              <w:rPr>
                <w:sz w:val="24"/>
                <w:szCs w:val="24"/>
              </w:rPr>
            </w:pPr>
            <w:r>
              <w:rPr>
                <w:sz w:val="24"/>
                <w:szCs w:val="24"/>
              </w:rPr>
              <w:t>-5</w:t>
            </w:r>
          </w:p>
          <w:p w:rsidR="00620512" w:rsidRPr="005C1BB3" w:rsidRDefault="00620512" w:rsidP="00620512">
            <w:pPr>
              <w:pStyle w:val="ListParagraph"/>
              <w:numPr>
                <w:ilvl w:val="0"/>
                <w:numId w:val="2"/>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m:t>
                  </m:r>
                </m:den>
              </m:f>
            </m:oMath>
          </w:p>
          <w:p w:rsidR="00620512" w:rsidRDefault="00620512" w:rsidP="00620512">
            <w:pPr>
              <w:pStyle w:val="ListParagraph"/>
              <w:numPr>
                <w:ilvl w:val="0"/>
                <w:numId w:val="2"/>
              </w:numPr>
              <w:rPr>
                <w:sz w:val="24"/>
                <w:szCs w:val="24"/>
              </w:rPr>
            </w:pPr>
            <w:r>
              <w:rPr>
                <w:sz w:val="24"/>
                <w:szCs w:val="24"/>
              </w:rPr>
              <w:t>0.10100100...</w:t>
            </w:r>
          </w:p>
          <w:p w:rsidR="00620512" w:rsidRPr="005C1BB3" w:rsidRDefault="00620512" w:rsidP="00620512">
            <w:pPr>
              <w:pStyle w:val="ListParagraph"/>
              <w:numPr>
                <w:ilvl w:val="0"/>
                <w:numId w:val="2"/>
              </w:num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c>
          <w:tcPr>
            <w:tcW w:w="5436" w:type="dxa"/>
          </w:tcPr>
          <w:p w:rsidR="00620512" w:rsidRPr="00C33878" w:rsidRDefault="00620512" w:rsidP="005C4879">
            <w:pPr>
              <w:ind w:left="360"/>
              <w:rPr>
                <w:sz w:val="24"/>
                <w:szCs w:val="24"/>
              </w:rPr>
            </w:pPr>
          </w:p>
          <w:p w:rsidR="00620512" w:rsidRPr="00C33878" w:rsidRDefault="00620512" w:rsidP="00620512">
            <w:pPr>
              <w:pStyle w:val="ListParagraph"/>
              <w:numPr>
                <w:ilvl w:val="0"/>
                <w:numId w:val="2"/>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1.6</m:t>
                  </m:r>
                </m:e>
              </m:rad>
            </m:oMath>
          </w:p>
          <w:p w:rsidR="00620512" w:rsidRDefault="00620512" w:rsidP="00620512">
            <w:pPr>
              <w:pStyle w:val="ListParagraph"/>
              <w:numPr>
                <w:ilvl w:val="0"/>
                <w:numId w:val="2"/>
              </w:numPr>
              <w:rPr>
                <w:sz w:val="24"/>
                <w:szCs w:val="24"/>
              </w:rPr>
            </w:pPr>
            <w:r>
              <w:rPr>
                <w:sz w:val="24"/>
                <w:szCs w:val="24"/>
              </w:rPr>
              <w:t xml:space="preserve">0 </w:t>
            </w:r>
          </w:p>
          <w:p w:rsidR="00620512" w:rsidRPr="00C33878" w:rsidRDefault="00620512" w:rsidP="00620512">
            <w:pPr>
              <w:pStyle w:val="ListParagraph"/>
              <w:numPr>
                <w:ilvl w:val="0"/>
                <w:numId w:val="2"/>
              </w:numPr>
              <w:rPr>
                <w:sz w:val="24"/>
                <w:szCs w:val="24"/>
              </w:rPr>
            </w:pPr>
            <m:oMath>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rad>
            </m:oMath>
          </w:p>
          <w:p w:rsidR="00620512" w:rsidRPr="005158B4" w:rsidRDefault="00620512" w:rsidP="00620512">
            <w:pPr>
              <w:pStyle w:val="ListParagraph"/>
              <w:numPr>
                <w:ilvl w:val="0"/>
                <w:numId w:val="2"/>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25</m:t>
                  </m:r>
                </m:e>
              </m:rad>
            </m:oMath>
          </w:p>
          <w:p w:rsidR="00620512" w:rsidRPr="00C33878" w:rsidRDefault="00620512" w:rsidP="00620512">
            <w:pPr>
              <w:pStyle w:val="ListParagraph"/>
              <w:numPr>
                <w:ilvl w:val="0"/>
                <w:numId w:val="2"/>
              </w:numPr>
              <w:rPr>
                <w:sz w:val="24"/>
                <w:szCs w:val="24"/>
              </w:rPr>
            </w:pPr>
            <w:r>
              <w:rPr>
                <w:rFonts w:eastAsiaTheme="minorEastAsia"/>
                <w:sz w:val="24"/>
                <w:szCs w:val="24"/>
              </w:rPr>
              <w:t>0.37</w:t>
            </w:r>
          </w:p>
        </w:tc>
      </w:tr>
    </w:tbl>
    <w:p w:rsidR="00620512" w:rsidRDefault="00620512" w:rsidP="00620512">
      <w:pPr>
        <w:jc w:val="center"/>
        <w:rPr>
          <w:b/>
          <w:sz w:val="44"/>
          <w:szCs w:val="44"/>
        </w:rPr>
      </w:pPr>
    </w:p>
    <w:p w:rsidR="00620512" w:rsidRPr="003F4AAA" w:rsidRDefault="00620512" w:rsidP="00620512">
      <w:pPr>
        <w:jc w:val="center"/>
        <w:rPr>
          <w:b/>
          <w:sz w:val="44"/>
          <w:szCs w:val="44"/>
        </w:rPr>
      </w:pPr>
      <w:r>
        <w:rPr>
          <w:b/>
          <w:noProof/>
          <w:sz w:val="44"/>
          <w:szCs w:val="44"/>
        </w:rPr>
        <w:pict>
          <v:shapetype id="_x0000_t202" coordsize="21600,21600" o:spt="202" path="m,l,21600r21600,l21600,xe">
            <v:stroke joinstyle="miter"/>
            <v:path gradientshapeok="t" o:connecttype="rect"/>
          </v:shapetype>
          <v:shape id="_x0000_s1035" type="#_x0000_t202" style="position:absolute;left:0;text-align:left;margin-left:349.5pt;margin-top:46.55pt;width:113.25pt;height:188.25pt;z-index:251669504" stroked="f">
            <v:textbox>
              <w:txbxContent>
                <w:p w:rsidR="00620512" w:rsidRDefault="00620512" w:rsidP="00620512">
                  <w:pPr>
                    <w:rPr>
                      <w:b/>
                    </w:rPr>
                  </w:pPr>
                  <w:r w:rsidRPr="003F4AAA">
                    <w:rPr>
                      <w:b/>
                    </w:rPr>
                    <w:t>Irrational Numbers</w:t>
                  </w:r>
                </w:p>
                <w:p w:rsidR="00620512" w:rsidRDefault="00620512" w:rsidP="00620512">
                  <w:pPr>
                    <w:rPr>
                      <w:sz w:val="24"/>
                      <w:szCs w:val="24"/>
                    </w:rPr>
                  </w:pPr>
                  <m:oMathPara>
                    <m:oMath>
                      <m:r>
                        <w:rPr>
                          <w:rFonts w:ascii="Cambria Math" w:hAnsi="Cambria Math"/>
                          <w:sz w:val="24"/>
                          <w:szCs w:val="24"/>
                        </w:rPr>
                        <m:t>π</m:t>
                      </m:r>
                    </m:oMath>
                  </m:oMathPara>
                </w:p>
                <w:p w:rsidR="00620512" w:rsidRPr="00543742" w:rsidRDefault="00620512" w:rsidP="00620512">
                  <w:pPr>
                    <w:rPr>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10</m:t>
                          </m:r>
                        </m:e>
                      </m:rad>
                    </m:oMath>
                  </m:oMathPara>
                </w:p>
                <w:p w:rsidR="00620512" w:rsidRDefault="00620512" w:rsidP="00620512">
                  <w:r>
                    <w:t>0.10100100...</w:t>
                  </w:r>
                </w:p>
                <w:p w:rsidR="00620512" w:rsidRPr="00543742" w:rsidRDefault="00620512" w:rsidP="00620512">
                  <w:pPr>
                    <w:rPr>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1.6</m:t>
                          </m:r>
                        </m:e>
                      </m:rad>
                    </m:oMath>
                  </m:oMathPara>
                </w:p>
                <w:p w:rsidR="00620512" w:rsidRPr="00543742" w:rsidRDefault="00620512" w:rsidP="00620512">
                  <w:pPr>
                    <w:rPr>
                      <w:sz w:val="24"/>
                      <w:szCs w:val="24"/>
                    </w:rPr>
                  </w:pPr>
                  <m:oMathPara>
                    <m:oMath>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rad>
                    </m:oMath>
                  </m:oMathPara>
                </w:p>
                <w:p w:rsidR="00620512" w:rsidRPr="00543742" w:rsidRDefault="00620512" w:rsidP="00620512"/>
              </w:txbxContent>
            </v:textbox>
          </v:shape>
        </w:pict>
      </w:r>
      <w:r>
        <w:rPr>
          <w:b/>
          <w:noProof/>
          <w:sz w:val="44"/>
          <w:szCs w:val="44"/>
        </w:rPr>
        <w:pict>
          <v:shape id="_x0000_s1034" type="#_x0000_t202" style="position:absolute;left:0;text-align:left;margin-left:-38.25pt;margin-top:46.55pt;width:312pt;height:70.5pt;z-index:251668480" stroked="f">
            <v:textbox>
              <w:txbxContent>
                <w:p w:rsidR="00620512" w:rsidRDefault="00620512" w:rsidP="00620512">
                  <w:pPr>
                    <w:rPr>
                      <w:b/>
                    </w:rPr>
                  </w:pPr>
                  <w:r w:rsidRPr="003F4AAA">
                    <w:rPr>
                      <w:b/>
                    </w:rPr>
                    <w:t>Rational Numbers</w:t>
                  </w:r>
                </w:p>
                <w:p w:rsidR="00620512" w:rsidRPr="00543742" w:rsidRDefault="00620512" w:rsidP="00620512">
                  <w:r w:rsidRPr="00543742">
                    <w:t xml:space="preserve">0.75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 xml:space="preserve">    0.37</w:t>
                  </w:r>
                </w:p>
              </w:txbxContent>
            </v:textbox>
          </v:shape>
        </w:pict>
      </w:r>
      <w:r>
        <w:rPr>
          <w:b/>
          <w:noProof/>
          <w:sz w:val="44"/>
          <w:szCs w:val="44"/>
        </w:rPr>
        <w:pict>
          <v:rect id="_x0000_s1027" style="position:absolute;left:0;text-align:left;margin-left:-44.25pt;margin-top:40.25pt;width:385.5pt;height:314.25pt;z-index:251661312" strokeweight="1.5pt"/>
        </w:pict>
      </w:r>
      <w:r>
        <w:rPr>
          <w:b/>
          <w:noProof/>
          <w:sz w:val="44"/>
          <w:szCs w:val="44"/>
        </w:rPr>
        <w:pict>
          <v:rect id="_x0000_s1026" style="position:absolute;left:0;text-align:left;margin-left:-18pt;margin-top:40.25pt;width:530.25pt;height:314.25pt;z-index:251660288" strokeweight="1.5pt"/>
        </w:pict>
      </w:r>
      <w:r w:rsidRPr="001D5F45">
        <w:rPr>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36.75pt" fillcolor="black [3213]" strokecolor="black [3213]">
            <v:shadow on="t" color="#b2b2b2" opacity="52429f" offset="3pt"/>
            <v:textpath style="font-family:&quot;Times New Roman&quot;;font-size:32pt;v-text-kern:t" trim="t" fitpath="t" string="Real Number System"/>
          </v:shape>
        </w:pict>
      </w:r>
    </w:p>
    <w:p w:rsidR="00620512" w:rsidRDefault="00620512" w:rsidP="00620512">
      <w:pPr>
        <w:jc w:val="center"/>
        <w:rPr>
          <w:b/>
          <w:sz w:val="50"/>
          <w:szCs w:val="50"/>
        </w:rPr>
      </w:pPr>
    </w:p>
    <w:p w:rsidR="00620512" w:rsidRDefault="00620512" w:rsidP="00620512">
      <w:pPr>
        <w:jc w:val="center"/>
        <w:rPr>
          <w:b/>
          <w:sz w:val="50"/>
          <w:szCs w:val="50"/>
        </w:rPr>
      </w:pPr>
      <w:r>
        <w:rPr>
          <w:b/>
          <w:noProof/>
          <w:sz w:val="50"/>
          <w:szCs w:val="50"/>
        </w:rPr>
        <w:pict>
          <v:rect id="_x0000_s1028" style="position:absolute;left:0;text-align:left;margin-left:-32.25pt;margin-top:42.6pt;width:264pt;height:192pt;z-index:251662336" strokeweight="1.5pt"/>
        </w:pict>
      </w:r>
    </w:p>
    <w:p w:rsidR="00620512" w:rsidRDefault="00620512" w:rsidP="00620512">
      <w:pPr>
        <w:jc w:val="center"/>
        <w:rPr>
          <w:b/>
          <w:sz w:val="50"/>
          <w:szCs w:val="50"/>
        </w:rPr>
      </w:pPr>
      <w:r>
        <w:rPr>
          <w:b/>
          <w:noProof/>
          <w:sz w:val="50"/>
          <w:szCs w:val="50"/>
        </w:rPr>
        <w:pict>
          <v:shape id="_x0000_s1033" type="#_x0000_t202" style="position:absolute;left:0;text-align:left;margin-left:-28.5pt;margin-top:3.05pt;width:249.75pt;height:32.2pt;z-index:251667456" stroked="f">
            <v:textbox>
              <w:txbxContent>
                <w:p w:rsidR="00620512" w:rsidRPr="00543742" w:rsidRDefault="00620512" w:rsidP="00620512">
                  <w:pPr>
                    <w:rPr>
                      <w:sz w:val="24"/>
                      <w:szCs w:val="24"/>
                    </w:rPr>
                  </w:pPr>
                  <w:r w:rsidRPr="00543742">
                    <w:rPr>
                      <w:b/>
                    </w:rPr>
                    <w:t xml:space="preserve">Integers </w:t>
                  </w:r>
                  <w:r>
                    <w:t xml:space="preserve">       -5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m:t>
                        </m:r>
                      </m:den>
                    </m:f>
                  </m:oMath>
                </w:p>
                <w:p w:rsidR="00620512" w:rsidRPr="00543742" w:rsidRDefault="00620512" w:rsidP="00620512"/>
              </w:txbxContent>
            </v:textbox>
          </v:shape>
        </w:pict>
      </w:r>
      <w:r>
        <w:rPr>
          <w:b/>
          <w:noProof/>
          <w:sz w:val="50"/>
          <w:szCs w:val="50"/>
        </w:rPr>
        <w:pict>
          <v:rect id="_x0000_s1029" style="position:absolute;left:0;text-align:left;margin-left:-21.75pt;margin-top:43.7pt;width:196.5pt;height:133.5pt;z-index:251663360" strokeweight="1.5pt"/>
        </w:pict>
      </w:r>
    </w:p>
    <w:p w:rsidR="00620512" w:rsidRDefault="00620512" w:rsidP="00620512">
      <w:pPr>
        <w:jc w:val="center"/>
        <w:rPr>
          <w:b/>
          <w:sz w:val="50"/>
          <w:szCs w:val="50"/>
        </w:rPr>
      </w:pPr>
      <w:r>
        <w:rPr>
          <w:b/>
          <w:noProof/>
          <w:sz w:val="50"/>
          <w:szCs w:val="50"/>
        </w:rPr>
        <w:pict>
          <v:shape id="_x0000_s1036" type="#_x0000_t202" style="position:absolute;left:0;text-align:left;margin-left:71.25pt;margin-top:2.95pt;width:98.25pt;height:42.75pt;z-index:251670528" stroked="f">
            <v:textbox>
              <w:txbxContent>
                <w:p w:rsidR="00620512" w:rsidRDefault="00620512" w:rsidP="00620512">
                  <w:r>
                    <w:t xml:space="preserve">152       0   </w:t>
                  </w:r>
                  <m:oMath>
                    <m:rad>
                      <m:radPr>
                        <m:degHide m:val="on"/>
                        <m:ctrlPr>
                          <w:rPr>
                            <w:rFonts w:ascii="Cambria Math" w:hAnsi="Cambria Math"/>
                            <w:i/>
                            <w:sz w:val="24"/>
                            <w:szCs w:val="24"/>
                          </w:rPr>
                        </m:ctrlPr>
                      </m:radPr>
                      <m:deg/>
                      <m:e>
                        <m:r>
                          <w:rPr>
                            <w:rFonts w:ascii="Cambria Math" w:hAnsi="Cambria Math"/>
                            <w:sz w:val="24"/>
                            <w:szCs w:val="24"/>
                          </w:rPr>
                          <m:t>25</m:t>
                        </m:r>
                      </m:e>
                    </m:rad>
                  </m:oMath>
                  <w:r>
                    <w:rPr>
                      <w:rFonts w:eastAsiaTheme="minorEastAsia"/>
                      <w:sz w:val="24"/>
                      <w:szCs w:val="24"/>
                    </w:rPr>
                    <w:t xml:space="preserve">    </w:t>
                  </w:r>
                </w:p>
              </w:txbxContent>
            </v:textbox>
          </v:shape>
        </w:pict>
      </w:r>
      <w:r>
        <w:rPr>
          <w:b/>
          <w:noProof/>
          <w:sz w:val="50"/>
          <w:szCs w:val="50"/>
        </w:rPr>
        <w:pict>
          <v:shape id="_x0000_s1032" type="#_x0000_t202" style="position:absolute;left:0;text-align:left;margin-left:-18pt;margin-top:2.95pt;width:176.25pt;height:21pt;z-index:251666432" stroked="f">
            <v:textbox>
              <w:txbxContent>
                <w:p w:rsidR="00620512" w:rsidRDefault="00620512" w:rsidP="00620512">
                  <w:pPr>
                    <w:rPr>
                      <w:b/>
                    </w:rPr>
                  </w:pPr>
                  <w:r w:rsidRPr="003F4AAA">
                    <w:rPr>
                      <w:b/>
                    </w:rPr>
                    <w:t>Whole Numbers</w:t>
                  </w:r>
                </w:p>
                <w:p w:rsidR="00620512" w:rsidRPr="003F4AAA" w:rsidRDefault="00620512" w:rsidP="00620512">
                  <w:pPr>
                    <w:rPr>
                      <w:b/>
                    </w:rPr>
                  </w:pPr>
                </w:p>
              </w:txbxContent>
            </v:textbox>
          </v:shape>
        </w:pict>
      </w:r>
    </w:p>
    <w:p w:rsidR="00620512" w:rsidRDefault="00620512" w:rsidP="00620512">
      <w:pPr>
        <w:jc w:val="center"/>
        <w:rPr>
          <w:b/>
          <w:sz w:val="50"/>
          <w:szCs w:val="50"/>
        </w:rPr>
      </w:pPr>
      <w:r>
        <w:rPr>
          <w:b/>
          <w:noProof/>
          <w:sz w:val="50"/>
          <w:szCs w:val="50"/>
        </w:rPr>
        <w:pict>
          <v:shape id="_x0000_s1031" type="#_x0000_t202" style="position:absolute;left:0;text-align:left;margin-left:-9pt;margin-top:10.35pt;width:104.25pt;height:56.25pt;z-index:251665408" stroked="f">
            <v:textbox>
              <w:txbxContent>
                <w:p w:rsidR="00620512" w:rsidRPr="003F4AAA" w:rsidRDefault="00620512" w:rsidP="00620512">
                  <w:pPr>
                    <w:rPr>
                      <w:b/>
                    </w:rPr>
                  </w:pPr>
                  <w:r w:rsidRPr="003F4AAA">
                    <w:rPr>
                      <w:b/>
                    </w:rPr>
                    <w:t>Natural Numbers</w:t>
                  </w:r>
                </w:p>
                <w:p w:rsidR="00620512" w:rsidRDefault="00620512" w:rsidP="00620512">
                  <w:r>
                    <w:t>{1, 2, 3</w:t>
                  </w:r>
                  <w:proofErr w:type="gramStart"/>
                  <w:r>
                    <w:t>,...</w:t>
                  </w:r>
                  <w:proofErr w:type="gramEnd"/>
                  <w:r>
                    <w:t>}</w:t>
                  </w:r>
                </w:p>
                <w:p w:rsidR="00620512" w:rsidRDefault="00620512" w:rsidP="00620512"/>
                <w:p w:rsidR="00620512" w:rsidRDefault="00620512" w:rsidP="00620512"/>
              </w:txbxContent>
            </v:textbox>
          </v:shape>
        </w:pict>
      </w:r>
      <w:r>
        <w:rPr>
          <w:b/>
          <w:noProof/>
          <w:sz w:val="50"/>
          <w:szCs w:val="50"/>
        </w:rPr>
        <w:pict>
          <v:rect id="_x0000_s1030" style="position:absolute;left:0;text-align:left;margin-left:-12.75pt;margin-top:4.8pt;width:135.75pt;height:75.75pt;z-index:251664384" strokeweight="1.5pt"/>
        </w:pict>
      </w:r>
    </w:p>
    <w:p w:rsidR="00620512" w:rsidRDefault="00620512" w:rsidP="00620512">
      <w:pPr>
        <w:jc w:val="center"/>
        <w:rPr>
          <w:b/>
          <w:sz w:val="50"/>
          <w:szCs w:val="50"/>
        </w:rPr>
      </w:pPr>
    </w:p>
    <w:p w:rsidR="00620512" w:rsidRPr="00CD00AC" w:rsidRDefault="00620512" w:rsidP="00620512">
      <w:pPr>
        <w:rPr>
          <w:b/>
          <w:sz w:val="50"/>
          <w:szCs w:val="50"/>
        </w:rPr>
      </w:pPr>
    </w:p>
    <w:p w:rsidR="00F94A01" w:rsidRDefault="00F94A01"/>
    <w:sectPr w:rsidR="00F94A01" w:rsidSect="00CD00AC">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62" w:rsidRDefault="004E1AB2" w:rsidP="00D02B62">
    <w:pPr>
      <w:pStyle w:val="Header"/>
      <w:jc w:val="right"/>
      <w:rPr>
        <w:u w:val="single"/>
      </w:rPr>
    </w:pPr>
    <w:r>
      <w:t xml:space="preserve">Name: </w:t>
    </w:r>
    <w:r>
      <w:rPr>
        <w:u w:val="single"/>
      </w:rPr>
      <w:t>___________________</w:t>
    </w:r>
  </w:p>
  <w:p w:rsidR="00D02B62" w:rsidRPr="00D02B62" w:rsidRDefault="004E1AB2" w:rsidP="00D02B62">
    <w:pPr>
      <w:pStyle w:val="Header"/>
      <w:jc w:val="right"/>
      <w:rPr>
        <w:u w:val="single"/>
      </w:rPr>
    </w:pPr>
    <w:r>
      <w:t xml:space="preserve">Date: </w:t>
    </w:r>
    <w:r>
      <w:rPr>
        <w:u w:val="single"/>
      </w:rPr>
      <w:t>___________________</w:t>
    </w:r>
  </w:p>
  <w:p w:rsidR="00CD00AC" w:rsidRDefault="004E1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71C"/>
    <w:multiLevelType w:val="hybridMultilevel"/>
    <w:tmpl w:val="7152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732A5"/>
    <w:multiLevelType w:val="hybridMultilevel"/>
    <w:tmpl w:val="F432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512"/>
    <w:rsid w:val="004E1AB2"/>
    <w:rsid w:val="00620512"/>
    <w:rsid w:val="00F9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12"/>
  </w:style>
  <w:style w:type="table" w:styleId="TableGrid">
    <w:name w:val="Table Grid"/>
    <w:basedOn w:val="TableNormal"/>
    <w:uiPriority w:val="59"/>
    <w:rsid w:val="0062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512"/>
    <w:pPr>
      <w:ind w:left="720"/>
      <w:contextualSpacing/>
    </w:pPr>
  </w:style>
  <w:style w:type="paragraph" w:styleId="BalloonText">
    <w:name w:val="Balloon Text"/>
    <w:basedOn w:val="Normal"/>
    <w:link w:val="BalloonTextChar"/>
    <w:uiPriority w:val="99"/>
    <w:semiHidden/>
    <w:unhideWhenUsed/>
    <w:rsid w:val="0062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 Davis</dc:creator>
  <cp:lastModifiedBy>Erin P. Davis</cp:lastModifiedBy>
  <cp:revision>1</cp:revision>
  <dcterms:created xsi:type="dcterms:W3CDTF">2014-04-28T03:26:00Z</dcterms:created>
  <dcterms:modified xsi:type="dcterms:W3CDTF">2014-04-28T03:27:00Z</dcterms:modified>
</cp:coreProperties>
</file>